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C8EB" w14:textId="77777777" w:rsidR="00AD6BBE" w:rsidRDefault="0009290B" w:rsidP="00F33A36">
      <w:pPr>
        <w:pStyle w:val="ListParagraph"/>
        <w:numPr>
          <w:ilvl w:val="0"/>
          <w:numId w:val="1"/>
        </w:numPr>
        <w:tabs>
          <w:tab w:val="left" w:pos="697"/>
        </w:tabs>
        <w:spacing w:before="240"/>
        <w:ind w:left="360"/>
      </w:pPr>
      <w:bookmarkStart w:id="0" w:name="_GoBack"/>
      <w:bookmarkEnd w:id="0"/>
      <w:r>
        <w:t xml:space="preserve">On 6 </w:t>
      </w:r>
      <w:r>
        <w:rPr>
          <w:spacing w:val="-4"/>
        </w:rPr>
        <w:t xml:space="preserve">March </w:t>
      </w:r>
      <w:r>
        <w:rPr>
          <w:spacing w:val="-3"/>
        </w:rPr>
        <w:t xml:space="preserve">2018, the </w:t>
      </w:r>
      <w:r>
        <w:rPr>
          <w:spacing w:val="-4"/>
        </w:rPr>
        <w:t xml:space="preserve">Minister </w:t>
      </w:r>
      <w:r>
        <w:t xml:space="preserve">for </w:t>
      </w:r>
      <w:r>
        <w:rPr>
          <w:spacing w:val="-3"/>
        </w:rPr>
        <w:t xml:space="preserve">Local </w:t>
      </w:r>
      <w:r>
        <w:rPr>
          <w:spacing w:val="-4"/>
        </w:rPr>
        <w:t xml:space="preserve">Government, Minister </w:t>
      </w:r>
      <w:r>
        <w:rPr>
          <w:spacing w:val="-3"/>
        </w:rPr>
        <w:t xml:space="preserve">for </w:t>
      </w:r>
      <w:r>
        <w:rPr>
          <w:spacing w:val="-4"/>
        </w:rPr>
        <w:t xml:space="preserve">Racing </w:t>
      </w:r>
      <w:r>
        <w:rPr>
          <w:spacing w:val="-3"/>
        </w:rPr>
        <w:t xml:space="preserve">and </w:t>
      </w:r>
      <w:r>
        <w:rPr>
          <w:spacing w:val="-4"/>
        </w:rPr>
        <w:t xml:space="preserve">Minister </w:t>
      </w:r>
      <w:r>
        <w:rPr>
          <w:spacing w:val="-3"/>
        </w:rPr>
        <w:t xml:space="preserve">for </w:t>
      </w:r>
      <w:r>
        <w:rPr>
          <w:spacing w:val="-4"/>
        </w:rPr>
        <w:t xml:space="preserve">Multicultural Affairs introduced </w:t>
      </w:r>
      <w:r>
        <w:t xml:space="preserve">the </w:t>
      </w:r>
      <w:r>
        <w:rPr>
          <w:spacing w:val="-3"/>
        </w:rPr>
        <w:t xml:space="preserve">Local </w:t>
      </w:r>
      <w:r>
        <w:rPr>
          <w:spacing w:val="-4"/>
        </w:rPr>
        <w:t xml:space="preserve">Government Electoral (Implementing Stage </w:t>
      </w:r>
      <w:r>
        <w:t xml:space="preserve">1 </w:t>
      </w:r>
      <w:r>
        <w:rPr>
          <w:spacing w:val="-4"/>
        </w:rPr>
        <w:t xml:space="preserve">of Belcarra) </w:t>
      </w:r>
      <w:r>
        <w:rPr>
          <w:spacing w:val="-3"/>
        </w:rPr>
        <w:t xml:space="preserve">and Other </w:t>
      </w:r>
      <w:r>
        <w:rPr>
          <w:spacing w:val="-4"/>
        </w:rPr>
        <w:t xml:space="preserve">Legislation Amendment </w:t>
      </w:r>
      <w:r>
        <w:rPr>
          <w:spacing w:val="-3"/>
        </w:rPr>
        <w:t xml:space="preserve">Bill 2018 </w:t>
      </w:r>
      <w:r>
        <w:t xml:space="preserve">(the </w:t>
      </w:r>
      <w:r>
        <w:rPr>
          <w:spacing w:val="-4"/>
        </w:rPr>
        <w:t xml:space="preserve">Belcarra Bill) which proposed </w:t>
      </w:r>
      <w:r>
        <w:t xml:space="preserve">to </w:t>
      </w:r>
      <w:r>
        <w:rPr>
          <w:spacing w:val="-4"/>
        </w:rPr>
        <w:t xml:space="preserve">implement </w:t>
      </w:r>
      <w:r>
        <w:rPr>
          <w:spacing w:val="-3"/>
        </w:rPr>
        <w:t xml:space="preserve">the five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of the </w:t>
      </w:r>
      <w:r>
        <w:rPr>
          <w:spacing w:val="-4"/>
        </w:rPr>
        <w:t xml:space="preserve">Crime </w:t>
      </w:r>
      <w:r>
        <w:t xml:space="preserve">and </w:t>
      </w:r>
      <w:r>
        <w:rPr>
          <w:spacing w:val="-4"/>
        </w:rPr>
        <w:t xml:space="preserve">Corruption Commission (CCC) report </w:t>
      </w:r>
      <w:r>
        <w:rPr>
          <w:i/>
          <w:spacing w:val="-4"/>
        </w:rPr>
        <w:t xml:space="preserve">Operation Belcarra: </w:t>
      </w:r>
      <w:r>
        <w:rPr>
          <w:i/>
        </w:rPr>
        <w:t xml:space="preserve">A </w:t>
      </w:r>
      <w:r>
        <w:rPr>
          <w:i/>
          <w:spacing w:val="-4"/>
        </w:rPr>
        <w:t xml:space="preserve">blueprint </w:t>
      </w:r>
      <w:r>
        <w:rPr>
          <w:i/>
          <w:spacing w:val="-3"/>
        </w:rPr>
        <w:t xml:space="preserve">for </w:t>
      </w:r>
      <w:r>
        <w:rPr>
          <w:i/>
          <w:spacing w:val="-4"/>
        </w:rPr>
        <w:t xml:space="preserve">integrity </w:t>
      </w:r>
      <w:r>
        <w:rPr>
          <w:i/>
          <w:spacing w:val="-3"/>
        </w:rPr>
        <w:t xml:space="preserve">and </w:t>
      </w:r>
      <w:r>
        <w:rPr>
          <w:i/>
          <w:spacing w:val="-4"/>
        </w:rPr>
        <w:t xml:space="preserve">addressing corruption </w:t>
      </w:r>
      <w:r>
        <w:rPr>
          <w:i/>
          <w:spacing w:val="-3"/>
        </w:rPr>
        <w:t xml:space="preserve">risk </w:t>
      </w:r>
      <w:r>
        <w:rPr>
          <w:i/>
        </w:rPr>
        <w:t xml:space="preserve">in </w:t>
      </w:r>
      <w:r>
        <w:rPr>
          <w:i/>
          <w:spacing w:val="-4"/>
        </w:rPr>
        <w:t xml:space="preserve">local </w:t>
      </w:r>
      <w:r>
        <w:rPr>
          <w:i/>
          <w:spacing w:val="-5"/>
        </w:rPr>
        <w:t xml:space="preserve">government </w:t>
      </w:r>
      <w:r>
        <w:rPr>
          <w:spacing w:val="-3"/>
        </w:rPr>
        <w:t xml:space="preserve">(Belcarra </w:t>
      </w:r>
      <w:r>
        <w:rPr>
          <w:spacing w:val="-4"/>
        </w:rPr>
        <w:t xml:space="preserve">Report) which </w:t>
      </w:r>
      <w:r>
        <w:rPr>
          <w:spacing w:val="-3"/>
        </w:rPr>
        <w:t xml:space="preserve">were </w:t>
      </w:r>
      <w:r>
        <w:rPr>
          <w:spacing w:val="-4"/>
        </w:rPr>
        <w:t xml:space="preserve">considered significant </w:t>
      </w:r>
      <w:r>
        <w:t xml:space="preserve">to </w:t>
      </w:r>
      <w:r>
        <w:rPr>
          <w:spacing w:val="-4"/>
        </w:rPr>
        <w:t xml:space="preserve">require urgent legislative change, including </w:t>
      </w:r>
      <w:r>
        <w:t xml:space="preserve">a </w:t>
      </w:r>
      <w:r>
        <w:rPr>
          <w:spacing w:val="-4"/>
        </w:rPr>
        <w:t xml:space="preserve">prohibition </w:t>
      </w:r>
      <w:r>
        <w:rPr>
          <w:spacing w:val="-3"/>
        </w:rPr>
        <w:t xml:space="preserve">of </w:t>
      </w:r>
      <w:r>
        <w:rPr>
          <w:spacing w:val="-4"/>
        </w:rPr>
        <w:t xml:space="preserve">donations </w:t>
      </w:r>
      <w:r>
        <w:rPr>
          <w:spacing w:val="-3"/>
        </w:rPr>
        <w:t xml:space="preserve">from </w:t>
      </w:r>
      <w:r>
        <w:rPr>
          <w:spacing w:val="-4"/>
        </w:rPr>
        <w:t>property</w:t>
      </w:r>
      <w:r>
        <w:rPr>
          <w:spacing w:val="18"/>
        </w:rPr>
        <w:t xml:space="preserve"> </w:t>
      </w:r>
      <w:r>
        <w:rPr>
          <w:spacing w:val="-4"/>
        </w:rPr>
        <w:t>developers.</w:t>
      </w:r>
    </w:p>
    <w:p w14:paraId="2F74C127" w14:textId="77777777" w:rsidR="00AD6BBE" w:rsidRDefault="0009290B" w:rsidP="00F33A36">
      <w:pPr>
        <w:pStyle w:val="ListParagraph"/>
        <w:numPr>
          <w:ilvl w:val="0"/>
          <w:numId w:val="1"/>
        </w:numPr>
        <w:tabs>
          <w:tab w:val="left" w:pos="697"/>
        </w:tabs>
        <w:spacing w:before="240"/>
        <w:ind w:left="360"/>
      </w:pPr>
      <w:r>
        <w:t xml:space="preserve">To </w:t>
      </w:r>
      <w:r>
        <w:rPr>
          <w:spacing w:val="-4"/>
        </w:rPr>
        <w:t xml:space="preserve">maintain community </w:t>
      </w:r>
      <w:r>
        <w:rPr>
          <w:spacing w:val="-3"/>
        </w:rPr>
        <w:t xml:space="preserve">trust and </w:t>
      </w:r>
      <w:r>
        <w:rPr>
          <w:spacing w:val="-4"/>
        </w:rPr>
        <w:t xml:space="preserve">confidence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integrity </w:t>
      </w:r>
      <w:r>
        <w:rPr>
          <w:spacing w:val="-3"/>
        </w:rPr>
        <w:t xml:space="preserve">of the </w:t>
      </w:r>
      <w:r>
        <w:rPr>
          <w:spacing w:val="-4"/>
        </w:rPr>
        <w:t xml:space="preserve">system </w:t>
      </w:r>
      <w:r>
        <w:rPr>
          <w:spacing w:val="-3"/>
        </w:rPr>
        <w:t xml:space="preserve">of local </w:t>
      </w:r>
      <w:r>
        <w:rPr>
          <w:spacing w:val="-4"/>
        </w:rPr>
        <w:t xml:space="preserve">government </w:t>
      </w:r>
      <w:r>
        <w:rPr>
          <w:spacing w:val="-3"/>
        </w:rPr>
        <w:t>and,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particular,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 w:rsidRPr="00F33A36">
        <w:t>decisions</w:t>
      </w:r>
      <w:r>
        <w:rPr>
          <w:spacing w:val="-14"/>
        </w:rPr>
        <w:t xml:space="preserve"> </w:t>
      </w:r>
      <w:r w:rsidR="0052339A">
        <w:rPr>
          <w:spacing w:val="-18"/>
        </w:rPr>
        <w:t xml:space="preserve">are </w:t>
      </w:r>
      <w:r>
        <w:rPr>
          <w:spacing w:val="-3"/>
        </w:rPr>
        <w:t>made</w:t>
      </w:r>
      <w:r>
        <w:rPr>
          <w:spacing w:val="-15"/>
        </w:rPr>
        <w:t xml:space="preserve"> </w:t>
      </w:r>
      <w:r>
        <w:rPr>
          <w:spacing w:val="-4"/>
        </w:rPr>
        <w:t>transparently,</w:t>
      </w:r>
      <w:r>
        <w:rPr>
          <w:spacing w:val="-13"/>
        </w:rPr>
        <w:t xml:space="preserve"> </w:t>
      </w:r>
      <w:r>
        <w:rPr>
          <w:spacing w:val="-4"/>
        </w:rPr>
        <w:t>impartially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public</w:t>
      </w:r>
      <w:r>
        <w:rPr>
          <w:spacing w:val="-14"/>
        </w:rPr>
        <w:t xml:space="preserve"> </w:t>
      </w:r>
      <w:r>
        <w:rPr>
          <w:spacing w:val="-4"/>
        </w:rPr>
        <w:t xml:space="preserve">interest, amendments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Belcarra </w:t>
      </w:r>
      <w:r>
        <w:rPr>
          <w:spacing w:val="-3"/>
        </w:rPr>
        <w:t>Bill</w:t>
      </w:r>
      <w:r w:rsidR="00F65BCB">
        <w:rPr>
          <w:spacing w:val="-3"/>
        </w:rPr>
        <w:t xml:space="preserve"> would</w:t>
      </w:r>
      <w:r>
        <w:rPr>
          <w:spacing w:val="-5"/>
        </w:rPr>
        <w:t>:</w:t>
      </w:r>
    </w:p>
    <w:p w14:paraId="2D22D095" w14:textId="77777777" w:rsidR="00AD6BBE" w:rsidRPr="009F0DDB" w:rsidRDefault="0009290B" w:rsidP="00F33A36">
      <w:pPr>
        <w:pStyle w:val="ListParagraph"/>
        <w:numPr>
          <w:ilvl w:val="0"/>
          <w:numId w:val="5"/>
        </w:numPr>
        <w:tabs>
          <w:tab w:val="left" w:pos="1057"/>
        </w:tabs>
        <w:spacing w:before="120"/>
        <w:ind w:left="754" w:hanging="357"/>
        <w:rPr>
          <w:rFonts w:ascii="Symbol"/>
        </w:rPr>
      </w:pPr>
      <w:r w:rsidRPr="009F0DDB">
        <w:rPr>
          <w:spacing w:val="-3"/>
        </w:rPr>
        <w:t xml:space="preserve">provide for the </w:t>
      </w:r>
      <w:r w:rsidRPr="009F0DDB">
        <w:rPr>
          <w:spacing w:val="-4"/>
        </w:rPr>
        <w:t xml:space="preserve">automatic suspension </w:t>
      </w:r>
      <w:r w:rsidRPr="009F0DDB">
        <w:rPr>
          <w:spacing w:val="-3"/>
        </w:rPr>
        <w:t xml:space="preserve">of </w:t>
      </w:r>
      <w:r>
        <w:t xml:space="preserve">a </w:t>
      </w:r>
      <w:r w:rsidR="0052339A">
        <w:rPr>
          <w:spacing w:val="-4"/>
        </w:rPr>
        <w:t>C</w:t>
      </w:r>
      <w:r w:rsidRPr="009F0DDB">
        <w:rPr>
          <w:spacing w:val="-4"/>
        </w:rPr>
        <w:t xml:space="preserve">ouncillor </w:t>
      </w:r>
      <w:r w:rsidRPr="009F0DDB">
        <w:rPr>
          <w:spacing w:val="-3"/>
        </w:rPr>
        <w:t xml:space="preserve">who is </w:t>
      </w:r>
      <w:r w:rsidRPr="009F0DDB">
        <w:rPr>
          <w:spacing w:val="-4"/>
        </w:rPr>
        <w:t xml:space="preserve">charged with </w:t>
      </w:r>
      <w:r>
        <w:t xml:space="preserve">an </w:t>
      </w:r>
      <w:r w:rsidRPr="009F0DDB">
        <w:rPr>
          <w:spacing w:val="-4"/>
        </w:rPr>
        <w:t>integrity offence;</w:t>
      </w:r>
    </w:p>
    <w:p w14:paraId="2BA8AEAF" w14:textId="77777777" w:rsidR="00AD6BBE" w:rsidRDefault="0009290B" w:rsidP="00F33A36">
      <w:pPr>
        <w:pStyle w:val="ListParagraph"/>
        <w:numPr>
          <w:ilvl w:val="0"/>
          <w:numId w:val="5"/>
        </w:numPr>
        <w:tabs>
          <w:tab w:val="left" w:pos="1057"/>
        </w:tabs>
        <w:spacing w:before="120"/>
        <w:ind w:left="754" w:hanging="357"/>
        <w:rPr>
          <w:rFonts w:ascii="Symbol"/>
        </w:rPr>
      </w:pPr>
      <w:r>
        <w:rPr>
          <w:spacing w:val="-3"/>
        </w:rPr>
        <w:t xml:space="preserve">expand </w:t>
      </w:r>
      <w:r>
        <w:t xml:space="preserve">the </w:t>
      </w:r>
      <w:r>
        <w:rPr>
          <w:spacing w:val="-3"/>
        </w:rPr>
        <w:t xml:space="preserve">range of </w:t>
      </w:r>
      <w:r>
        <w:rPr>
          <w:spacing w:val="-4"/>
        </w:rPr>
        <w:t xml:space="preserve">offences which trigger </w:t>
      </w:r>
      <w:r>
        <w:t xml:space="preserve">the </w:t>
      </w:r>
      <w:r>
        <w:rPr>
          <w:spacing w:val="-4"/>
        </w:rPr>
        <w:t xml:space="preserve">automatic dismissal </w:t>
      </w:r>
      <w:r>
        <w:rPr>
          <w:spacing w:val="-3"/>
        </w:rPr>
        <w:t xml:space="preserve">of </w:t>
      </w:r>
      <w:r>
        <w:t xml:space="preserve">a </w:t>
      </w:r>
      <w:r w:rsidR="0052339A">
        <w:rPr>
          <w:spacing w:val="-4"/>
        </w:rPr>
        <w:t>C</w:t>
      </w:r>
      <w:r>
        <w:rPr>
          <w:spacing w:val="-4"/>
        </w:rPr>
        <w:t xml:space="preserve">ouncillor </w:t>
      </w:r>
      <w:r>
        <w:rPr>
          <w:spacing w:val="-3"/>
        </w:rPr>
        <w:t xml:space="preserve">who </w:t>
      </w:r>
      <w:r>
        <w:t xml:space="preserve">is </w:t>
      </w:r>
      <w:r>
        <w:rPr>
          <w:spacing w:val="-4"/>
        </w:rPr>
        <w:t xml:space="preserve">convicted </w:t>
      </w:r>
      <w:r>
        <w:rPr>
          <w:spacing w:val="-3"/>
        </w:rPr>
        <w:t xml:space="preserve">of </w:t>
      </w:r>
      <w:r>
        <w:rPr>
          <w:spacing w:val="-4"/>
        </w:rPr>
        <w:t>certain</w:t>
      </w:r>
      <w:r>
        <w:rPr>
          <w:spacing w:val="15"/>
        </w:rPr>
        <w:t xml:space="preserve"> </w:t>
      </w:r>
      <w:r>
        <w:rPr>
          <w:spacing w:val="-4"/>
        </w:rPr>
        <w:t>offences;</w:t>
      </w:r>
    </w:p>
    <w:p w14:paraId="01423F27" w14:textId="77777777" w:rsidR="00AD6BBE" w:rsidRDefault="0009290B" w:rsidP="00F33A36">
      <w:pPr>
        <w:pStyle w:val="ListParagraph"/>
        <w:numPr>
          <w:ilvl w:val="0"/>
          <w:numId w:val="5"/>
        </w:numPr>
        <w:tabs>
          <w:tab w:val="left" w:pos="1057"/>
        </w:tabs>
        <w:spacing w:before="120"/>
        <w:ind w:left="754" w:hanging="357"/>
        <w:rPr>
          <w:rFonts w:ascii="Symbol"/>
        </w:rPr>
      </w:pPr>
      <w:r>
        <w:rPr>
          <w:spacing w:val="-3"/>
        </w:rP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Minister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3"/>
        </w:rPr>
        <w:t>Local</w:t>
      </w:r>
      <w:r>
        <w:rPr>
          <w:spacing w:val="-14"/>
        </w:rPr>
        <w:t xml:space="preserve"> </w:t>
      </w:r>
      <w:r>
        <w:rPr>
          <w:spacing w:val="-4"/>
        </w:rPr>
        <w:t>Government</w:t>
      </w:r>
      <w:r w:rsidR="009F0DDB">
        <w:rPr>
          <w:spacing w:val="-4"/>
        </w:rPr>
        <w:t xml:space="preserve">, </w:t>
      </w:r>
      <w:r>
        <w:rPr>
          <w:spacing w:val="-3"/>
        </w:rPr>
        <w:t>with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power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suspend</w:t>
      </w:r>
      <w:r>
        <w:rPr>
          <w:spacing w:val="-11"/>
        </w:rPr>
        <w:t xml:space="preserve">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dismiss</w:t>
      </w:r>
      <w:r>
        <w:rPr>
          <w:spacing w:val="-11"/>
        </w:rPr>
        <w:t xml:space="preserve"> </w:t>
      </w:r>
      <w:r w:rsidR="0052339A">
        <w:rPr>
          <w:spacing w:val="-4"/>
        </w:rPr>
        <w:t>C</w:t>
      </w:r>
      <w:r>
        <w:rPr>
          <w:spacing w:val="-4"/>
        </w:rPr>
        <w:t xml:space="preserve">ouncillors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local</w:t>
      </w:r>
      <w:r>
        <w:rPr>
          <w:spacing w:val="-11"/>
        </w:rPr>
        <w:t xml:space="preserve"> </w:t>
      </w:r>
      <w:r>
        <w:rPr>
          <w:spacing w:val="-4"/>
        </w:rPr>
        <w:t>government</w:t>
      </w:r>
      <w:r>
        <w:rPr>
          <w:spacing w:val="-7"/>
        </w:rPr>
        <w:t xml:space="preserve"> </w:t>
      </w:r>
      <w:r>
        <w:rPr>
          <w:spacing w:val="-4"/>
        </w:rPr>
        <w:t>when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rPr>
          <w:spacing w:val="-3"/>
        </w:rPr>
        <w:t>or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rPr>
          <w:spacing w:val="-4"/>
        </w:rPr>
        <w:t>holds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reasonable</w:t>
      </w:r>
      <w:r>
        <w:rPr>
          <w:spacing w:val="-8"/>
        </w:rPr>
        <w:t xml:space="preserve"> </w:t>
      </w:r>
      <w:r>
        <w:rPr>
          <w:spacing w:val="-4"/>
        </w:rPr>
        <w:t>belief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 xml:space="preserve">in the </w:t>
      </w:r>
      <w:r>
        <w:rPr>
          <w:spacing w:val="-4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interest;</w:t>
      </w:r>
      <w:r w:rsidR="00F33A36">
        <w:rPr>
          <w:spacing w:val="-4"/>
        </w:rPr>
        <w:t xml:space="preserve"> and</w:t>
      </w:r>
    </w:p>
    <w:p w14:paraId="657D6AE5" w14:textId="77777777" w:rsidR="00AD6BBE" w:rsidRDefault="0009290B" w:rsidP="00F33A36">
      <w:pPr>
        <w:pStyle w:val="ListParagraph"/>
        <w:numPr>
          <w:ilvl w:val="0"/>
          <w:numId w:val="5"/>
        </w:numPr>
        <w:spacing w:before="120"/>
        <w:ind w:left="754" w:hanging="357"/>
        <w:rPr>
          <w:rFonts w:ascii="Symbol"/>
        </w:rPr>
      </w:pPr>
      <w:r>
        <w:rPr>
          <w:spacing w:val="-3"/>
        </w:rPr>
        <w:t>provide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appointment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4"/>
        </w:rPr>
        <w:t>interim</w:t>
      </w:r>
      <w:r>
        <w:rPr>
          <w:spacing w:val="-13"/>
        </w:rPr>
        <w:t xml:space="preserve"> </w:t>
      </w:r>
      <w:r>
        <w:rPr>
          <w:spacing w:val="-4"/>
        </w:rPr>
        <w:t>administrator</w:t>
      </w:r>
      <w:r>
        <w:rPr>
          <w:spacing w:val="-10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3"/>
        </w:rPr>
        <w:t>all</w:t>
      </w:r>
      <w:r>
        <w:rPr>
          <w:spacing w:val="-14"/>
        </w:rPr>
        <w:t xml:space="preserve"> </w:t>
      </w:r>
      <w:r w:rsidR="0052339A">
        <w:rPr>
          <w:spacing w:val="-4"/>
        </w:rPr>
        <w:t>C</w:t>
      </w:r>
      <w:r>
        <w:rPr>
          <w:spacing w:val="-4"/>
        </w:rPr>
        <w:t>ouncillors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suspended.</w:t>
      </w:r>
    </w:p>
    <w:p w14:paraId="177AC815" w14:textId="77777777" w:rsidR="009F0DDB" w:rsidRDefault="009F0DDB" w:rsidP="00F33A36">
      <w:pPr>
        <w:pStyle w:val="ListParagraph"/>
        <w:numPr>
          <w:ilvl w:val="0"/>
          <w:numId w:val="1"/>
        </w:numPr>
        <w:tabs>
          <w:tab w:val="left" w:pos="697"/>
        </w:tabs>
        <w:spacing w:before="240"/>
        <w:ind w:left="360"/>
      </w:pPr>
      <w:r>
        <w:t>On 23 April 2018</w:t>
      </w:r>
      <w:r w:rsidR="00F46208">
        <w:t xml:space="preserve">, </w:t>
      </w:r>
      <w:r>
        <w:t>the Economic</w:t>
      </w:r>
      <w:r w:rsidR="00844013">
        <w:t xml:space="preserve">s and Governance Committee </w:t>
      </w:r>
      <w:r w:rsidR="0052339A">
        <w:t xml:space="preserve">(EGC) </w:t>
      </w:r>
      <w:r w:rsidR="00844013">
        <w:t xml:space="preserve">tabled </w:t>
      </w:r>
      <w:r w:rsidR="0052339A">
        <w:t xml:space="preserve">in the Legislative Assembly </w:t>
      </w:r>
      <w:r w:rsidR="00844013">
        <w:t xml:space="preserve">report </w:t>
      </w:r>
      <w:r w:rsidR="0052339A">
        <w:t>No. 7, 56</w:t>
      </w:r>
      <w:r w:rsidR="0052339A" w:rsidRPr="001658CF">
        <w:rPr>
          <w:vertAlign w:val="superscript"/>
        </w:rPr>
        <w:t>th</w:t>
      </w:r>
      <w:r w:rsidR="0060109C">
        <w:t xml:space="preserve"> Parliament</w:t>
      </w:r>
      <w:r w:rsidR="0052339A">
        <w:t xml:space="preserve"> </w:t>
      </w:r>
      <w:r w:rsidR="00844013">
        <w:t>on the Belcarra Bill. The report made three recommendations and includes four points of clarification.</w:t>
      </w:r>
    </w:p>
    <w:p w14:paraId="5C5A9A5B" w14:textId="77777777" w:rsidR="00AD6BBE" w:rsidRDefault="0009290B" w:rsidP="00F33A36">
      <w:pPr>
        <w:pStyle w:val="ListParagraph"/>
        <w:numPr>
          <w:ilvl w:val="0"/>
          <w:numId w:val="1"/>
        </w:numPr>
        <w:tabs>
          <w:tab w:val="left" w:pos="697"/>
        </w:tabs>
        <w:spacing w:before="240"/>
        <w:ind w:left="360"/>
      </w:pPr>
      <w:r>
        <w:rPr>
          <w:u w:val="single"/>
        </w:rPr>
        <w:t>Cabinet approved</w:t>
      </w:r>
      <w:r>
        <w:t xml:space="preserve"> that amendments to the </w:t>
      </w:r>
      <w:r>
        <w:rPr>
          <w:spacing w:val="-3"/>
        </w:rPr>
        <w:t xml:space="preserve">Local </w:t>
      </w:r>
      <w:r>
        <w:rPr>
          <w:spacing w:val="-4"/>
        </w:rPr>
        <w:t xml:space="preserve">Government Electoral (Implementing Stage </w:t>
      </w:r>
      <w:r>
        <w:t xml:space="preserve">1 </w:t>
      </w:r>
      <w:r>
        <w:rPr>
          <w:spacing w:val="-3"/>
        </w:rPr>
        <w:t xml:space="preserve">of </w:t>
      </w:r>
      <w:r>
        <w:rPr>
          <w:spacing w:val="-4"/>
        </w:rPr>
        <w:t xml:space="preserve">Belcarra) </w:t>
      </w:r>
      <w:r>
        <w:rPr>
          <w:spacing w:val="-3"/>
        </w:rPr>
        <w:t xml:space="preserve">and Other </w:t>
      </w:r>
      <w:r>
        <w:rPr>
          <w:spacing w:val="-4"/>
        </w:rPr>
        <w:t xml:space="preserve">Legislation Amendment Bill </w:t>
      </w:r>
      <w:r w:rsidRPr="00F33A36">
        <w:t>2018</w:t>
      </w:r>
      <w:r>
        <w:rPr>
          <w:spacing w:val="-3"/>
        </w:rPr>
        <w:t xml:space="preserve"> </w:t>
      </w:r>
      <w:r>
        <w:t>be moved during consideration in detail of the</w:t>
      </w:r>
      <w:r>
        <w:rPr>
          <w:spacing w:val="-12"/>
        </w:rPr>
        <w:t xml:space="preserve"> </w:t>
      </w:r>
      <w:r>
        <w:t>Bill.</w:t>
      </w:r>
    </w:p>
    <w:p w14:paraId="1AE06EE6" w14:textId="77777777" w:rsidR="00F65BCB" w:rsidRDefault="00F65BCB" w:rsidP="00F33A36">
      <w:pPr>
        <w:pStyle w:val="ListParagraph"/>
        <w:numPr>
          <w:ilvl w:val="0"/>
          <w:numId w:val="1"/>
        </w:numPr>
        <w:tabs>
          <w:tab w:val="left" w:pos="697"/>
        </w:tabs>
        <w:spacing w:before="240"/>
        <w:ind w:left="360"/>
      </w:pPr>
      <w:r w:rsidRPr="00277688">
        <w:rPr>
          <w:u w:val="single"/>
        </w:rPr>
        <w:t>Cabinet approved</w:t>
      </w:r>
      <w:r>
        <w:t xml:space="preserve"> the Government response to the Economics and Governance Committee Report No.7, on the Belcarra Bill.</w:t>
      </w:r>
    </w:p>
    <w:p w14:paraId="2F0B3F3A" w14:textId="77777777" w:rsidR="00AD6BBE" w:rsidRDefault="0009290B" w:rsidP="00F33A36">
      <w:pPr>
        <w:pStyle w:val="ListParagraph"/>
        <w:numPr>
          <w:ilvl w:val="0"/>
          <w:numId w:val="1"/>
        </w:numPr>
        <w:tabs>
          <w:tab w:val="left" w:pos="695"/>
        </w:tabs>
        <w:spacing w:before="360"/>
        <w:ind w:left="360"/>
        <w:rPr>
          <w:i/>
        </w:rPr>
      </w:pPr>
      <w:r>
        <w:rPr>
          <w:i/>
          <w:u w:val="single"/>
        </w:rPr>
        <w:t>Attachments</w:t>
      </w:r>
    </w:p>
    <w:p w14:paraId="5D856D75" w14:textId="77777777" w:rsidR="00AD6BBE" w:rsidRPr="00A70A90" w:rsidRDefault="00BB5190" w:rsidP="00F33A36">
      <w:pPr>
        <w:pStyle w:val="ListParagraph"/>
        <w:numPr>
          <w:ilvl w:val="0"/>
          <w:numId w:val="5"/>
        </w:numPr>
        <w:spacing w:before="120"/>
        <w:ind w:left="737"/>
      </w:pPr>
      <w:hyperlink r:id="rId7" w:history="1">
        <w:r w:rsidR="00690345" w:rsidRPr="00690345">
          <w:rPr>
            <w:rStyle w:val="Hyperlink"/>
          </w:rPr>
          <w:t>Final</w:t>
        </w:r>
        <w:r w:rsidR="0009290B" w:rsidRPr="00690345">
          <w:rPr>
            <w:rStyle w:val="Hyperlink"/>
          </w:rPr>
          <w:t xml:space="preserve"> </w:t>
        </w:r>
        <w:r w:rsidR="0009290B" w:rsidRPr="00690345">
          <w:rPr>
            <w:rStyle w:val="Hyperlink"/>
            <w:spacing w:val="-3"/>
          </w:rPr>
          <w:t xml:space="preserve">Local </w:t>
        </w:r>
        <w:r w:rsidR="0009290B" w:rsidRPr="00690345">
          <w:rPr>
            <w:rStyle w:val="Hyperlink"/>
            <w:spacing w:val="-4"/>
          </w:rPr>
          <w:t xml:space="preserve">Government Electoral (Implementing Stage </w:t>
        </w:r>
        <w:r w:rsidR="0009290B" w:rsidRPr="00690345">
          <w:rPr>
            <w:rStyle w:val="Hyperlink"/>
          </w:rPr>
          <w:t xml:space="preserve">1 </w:t>
        </w:r>
        <w:r w:rsidR="0009290B" w:rsidRPr="00690345">
          <w:rPr>
            <w:rStyle w:val="Hyperlink"/>
            <w:spacing w:val="-3"/>
          </w:rPr>
          <w:t xml:space="preserve">of </w:t>
        </w:r>
        <w:r w:rsidR="0009290B" w:rsidRPr="00690345">
          <w:rPr>
            <w:rStyle w:val="Hyperlink"/>
            <w:spacing w:val="-4"/>
          </w:rPr>
          <w:t xml:space="preserve">Belcarra) </w:t>
        </w:r>
        <w:r w:rsidR="0009290B" w:rsidRPr="00690345">
          <w:rPr>
            <w:rStyle w:val="Hyperlink"/>
            <w:spacing w:val="-3"/>
          </w:rPr>
          <w:t xml:space="preserve">and Other </w:t>
        </w:r>
        <w:r w:rsidR="0009290B" w:rsidRPr="00690345">
          <w:rPr>
            <w:rStyle w:val="Hyperlink"/>
            <w:spacing w:val="-4"/>
          </w:rPr>
          <w:t xml:space="preserve">Legislation Amendment </w:t>
        </w:r>
        <w:r w:rsidR="0009290B" w:rsidRPr="00690345">
          <w:rPr>
            <w:rStyle w:val="Hyperlink"/>
            <w:spacing w:val="-3"/>
          </w:rPr>
          <w:t>Bill</w:t>
        </w:r>
        <w:r w:rsidR="0009290B" w:rsidRPr="00690345">
          <w:rPr>
            <w:rStyle w:val="Hyperlink"/>
            <w:spacing w:val="6"/>
          </w:rPr>
          <w:t xml:space="preserve"> </w:t>
        </w:r>
        <w:r w:rsidR="0009290B" w:rsidRPr="00690345">
          <w:rPr>
            <w:rStyle w:val="Hyperlink"/>
            <w:spacing w:val="-3"/>
          </w:rPr>
          <w:t>2018</w:t>
        </w:r>
        <w:r w:rsidR="00690345" w:rsidRPr="00690345">
          <w:rPr>
            <w:rStyle w:val="Hyperlink"/>
            <w:spacing w:val="-4"/>
          </w:rPr>
          <w:t xml:space="preserve"> including amendments during consideration in detail</w:t>
        </w:r>
      </w:hyperlink>
    </w:p>
    <w:p w14:paraId="62C51617" w14:textId="77777777" w:rsidR="00AD6BBE" w:rsidRPr="00A70A90" w:rsidRDefault="00BB5190" w:rsidP="00F33A36">
      <w:pPr>
        <w:pStyle w:val="ListParagraph"/>
        <w:numPr>
          <w:ilvl w:val="0"/>
          <w:numId w:val="5"/>
        </w:numPr>
        <w:spacing w:before="120"/>
        <w:ind w:left="737" w:hanging="357"/>
      </w:pPr>
      <w:hyperlink r:id="rId8" w:history="1">
        <w:r w:rsidR="0009290B" w:rsidRPr="00690345">
          <w:rPr>
            <w:rStyle w:val="Hyperlink"/>
            <w:spacing w:val="-4"/>
          </w:rPr>
          <w:t>Explanatory</w:t>
        </w:r>
        <w:r w:rsidR="0009290B" w:rsidRPr="00690345">
          <w:rPr>
            <w:rStyle w:val="Hyperlink"/>
            <w:spacing w:val="10"/>
          </w:rPr>
          <w:t xml:space="preserve"> </w:t>
        </w:r>
        <w:r w:rsidR="0009290B" w:rsidRPr="00690345">
          <w:rPr>
            <w:rStyle w:val="Hyperlink"/>
            <w:spacing w:val="-4"/>
          </w:rPr>
          <w:t>Notes</w:t>
        </w:r>
        <w:r w:rsidR="00B6067E" w:rsidRPr="00690345">
          <w:rPr>
            <w:rStyle w:val="Hyperlink"/>
            <w:spacing w:val="-4"/>
          </w:rPr>
          <w:t xml:space="preserve"> for amendments during consideration in detail</w:t>
        </w:r>
      </w:hyperlink>
    </w:p>
    <w:p w14:paraId="3DED6279" w14:textId="77777777" w:rsidR="00A06AFB" w:rsidRPr="00A70A90" w:rsidRDefault="00BB5190" w:rsidP="00F33A36">
      <w:pPr>
        <w:pStyle w:val="ListParagraph"/>
        <w:numPr>
          <w:ilvl w:val="0"/>
          <w:numId w:val="5"/>
        </w:numPr>
        <w:spacing w:before="120"/>
        <w:ind w:left="737" w:hanging="357"/>
      </w:pPr>
      <w:hyperlink r:id="rId9" w:history="1">
        <w:r w:rsidR="00A70A90" w:rsidRPr="00690345">
          <w:rPr>
            <w:rStyle w:val="Hyperlink"/>
          </w:rPr>
          <w:t>Report No.7, 56</w:t>
        </w:r>
        <w:r w:rsidR="00A70A90" w:rsidRPr="00690345">
          <w:rPr>
            <w:rStyle w:val="Hyperlink"/>
            <w:vertAlign w:val="superscript"/>
          </w:rPr>
          <w:t>th</w:t>
        </w:r>
        <w:r w:rsidR="00A70A90" w:rsidRPr="00690345">
          <w:rPr>
            <w:rStyle w:val="Hyperlink"/>
          </w:rPr>
          <w:t xml:space="preserve"> Parliament – Local Government Electoral (Implementing Stage 1 of Belcarra) and Other Legislation Amendment Bill 2018</w:t>
        </w:r>
      </w:hyperlink>
    </w:p>
    <w:p w14:paraId="56E787EF" w14:textId="77777777" w:rsidR="00A06AFB" w:rsidRPr="00A70A90" w:rsidRDefault="00BB5190" w:rsidP="00F33A36">
      <w:pPr>
        <w:pStyle w:val="ListParagraph"/>
        <w:numPr>
          <w:ilvl w:val="0"/>
          <w:numId w:val="5"/>
        </w:numPr>
        <w:spacing w:before="120"/>
        <w:ind w:left="737" w:hanging="357"/>
      </w:pPr>
      <w:hyperlink r:id="rId10" w:history="1">
        <w:r w:rsidR="00A06AFB" w:rsidRPr="00690345">
          <w:rPr>
            <w:rStyle w:val="Hyperlink"/>
          </w:rPr>
          <w:t>Queensland Government response to the Committee’s Report</w:t>
        </w:r>
      </w:hyperlink>
    </w:p>
    <w:sectPr w:rsidR="00A06AFB" w:rsidRPr="00A70A90" w:rsidSect="009F0DDB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192D" w14:textId="77777777" w:rsidR="000D7A37" w:rsidRDefault="000D7A37" w:rsidP="00387145">
      <w:r>
        <w:separator/>
      </w:r>
    </w:p>
  </w:endnote>
  <w:endnote w:type="continuationSeparator" w:id="0">
    <w:p w14:paraId="45D5745E" w14:textId="77777777" w:rsidR="000D7A37" w:rsidRDefault="000D7A37" w:rsidP="0038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BCB6" w14:textId="77777777" w:rsidR="000D7A37" w:rsidRDefault="000D7A37" w:rsidP="00387145">
      <w:r>
        <w:separator/>
      </w:r>
    </w:p>
  </w:footnote>
  <w:footnote w:type="continuationSeparator" w:id="0">
    <w:p w14:paraId="1AB89313" w14:textId="77777777" w:rsidR="000D7A37" w:rsidRDefault="000D7A37" w:rsidP="0038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D555" w14:textId="77777777" w:rsidR="00387145" w:rsidRPr="00937A4A" w:rsidRDefault="00387145" w:rsidP="003871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5D50D5F" w14:textId="77777777" w:rsidR="00387145" w:rsidRPr="00937A4A" w:rsidRDefault="00387145" w:rsidP="003871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96EDA25" w14:textId="77777777" w:rsidR="00387145" w:rsidRPr="00937A4A" w:rsidRDefault="00387145" w:rsidP="003871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4CB36EBE" w14:textId="77777777" w:rsidR="00387145" w:rsidRDefault="00387145" w:rsidP="00387145">
    <w:pPr>
      <w:pStyle w:val="Header"/>
      <w:spacing w:before="120"/>
      <w:rPr>
        <w:b/>
        <w:u w:val="single"/>
      </w:rPr>
    </w:pPr>
    <w:r>
      <w:rPr>
        <w:b/>
        <w:u w:val="single"/>
      </w:rPr>
      <w:t>Local Government Electoral (Implementing Stage 1 of Belcarra) and Other Legislation Amendment Bill 2018 – Amendments to be moved during consideration in detail and response to Economics and Governance Committee Report No. 7</w:t>
    </w:r>
  </w:p>
  <w:p w14:paraId="1AAC5CCC" w14:textId="77777777" w:rsidR="00387145" w:rsidRDefault="00387145" w:rsidP="00387145">
    <w:pPr>
      <w:pStyle w:val="Header"/>
      <w:spacing w:before="120"/>
      <w:rPr>
        <w:b/>
        <w:u w:val="single"/>
      </w:rPr>
    </w:pPr>
    <w:r>
      <w:rPr>
        <w:b/>
        <w:u w:val="single"/>
      </w:rPr>
      <w:t>Minister for Local Government, Minister for Racing and Minister for Multicultural Affairs</w:t>
    </w:r>
  </w:p>
  <w:p w14:paraId="6170B58E" w14:textId="77777777" w:rsidR="00387145" w:rsidRDefault="00387145" w:rsidP="003871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9FE"/>
    <w:multiLevelType w:val="hybridMultilevel"/>
    <w:tmpl w:val="CBE6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2F9"/>
    <w:multiLevelType w:val="hybridMultilevel"/>
    <w:tmpl w:val="5A2A794E"/>
    <w:lvl w:ilvl="0" w:tplc="37FE89D8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613485A2">
      <w:numFmt w:val="bullet"/>
      <w:lvlText w:val=""/>
      <w:lvlJc w:val="left"/>
      <w:pPr>
        <w:ind w:left="1148" w:hanging="454"/>
      </w:pPr>
      <w:rPr>
        <w:rFonts w:hint="default"/>
        <w:w w:val="100"/>
      </w:rPr>
    </w:lvl>
    <w:lvl w:ilvl="2" w:tplc="04C6A2F0">
      <w:numFmt w:val="bullet"/>
      <w:lvlText w:val="•"/>
      <w:lvlJc w:val="left"/>
      <w:pPr>
        <w:ind w:left="1140" w:hanging="454"/>
      </w:pPr>
      <w:rPr>
        <w:rFonts w:hint="default"/>
      </w:rPr>
    </w:lvl>
    <w:lvl w:ilvl="3" w:tplc="633EA560">
      <w:numFmt w:val="bullet"/>
      <w:lvlText w:val="•"/>
      <w:lvlJc w:val="left"/>
      <w:pPr>
        <w:ind w:left="2233" w:hanging="454"/>
      </w:pPr>
      <w:rPr>
        <w:rFonts w:hint="default"/>
      </w:rPr>
    </w:lvl>
    <w:lvl w:ilvl="4" w:tplc="DD1AD2F4">
      <w:numFmt w:val="bullet"/>
      <w:lvlText w:val="•"/>
      <w:lvlJc w:val="left"/>
      <w:pPr>
        <w:ind w:left="3326" w:hanging="454"/>
      </w:pPr>
      <w:rPr>
        <w:rFonts w:hint="default"/>
      </w:rPr>
    </w:lvl>
    <w:lvl w:ilvl="5" w:tplc="99FCBF56">
      <w:numFmt w:val="bullet"/>
      <w:lvlText w:val="•"/>
      <w:lvlJc w:val="left"/>
      <w:pPr>
        <w:ind w:left="4419" w:hanging="454"/>
      </w:pPr>
      <w:rPr>
        <w:rFonts w:hint="default"/>
      </w:rPr>
    </w:lvl>
    <w:lvl w:ilvl="6" w:tplc="C5D29A12">
      <w:numFmt w:val="bullet"/>
      <w:lvlText w:val="•"/>
      <w:lvlJc w:val="left"/>
      <w:pPr>
        <w:ind w:left="5513" w:hanging="454"/>
      </w:pPr>
      <w:rPr>
        <w:rFonts w:hint="default"/>
      </w:rPr>
    </w:lvl>
    <w:lvl w:ilvl="7" w:tplc="4134EEC4">
      <w:numFmt w:val="bullet"/>
      <w:lvlText w:val="•"/>
      <w:lvlJc w:val="left"/>
      <w:pPr>
        <w:ind w:left="6606" w:hanging="454"/>
      </w:pPr>
      <w:rPr>
        <w:rFonts w:hint="default"/>
      </w:rPr>
    </w:lvl>
    <w:lvl w:ilvl="8" w:tplc="78F26E84">
      <w:numFmt w:val="bullet"/>
      <w:lvlText w:val="•"/>
      <w:lvlJc w:val="left"/>
      <w:pPr>
        <w:ind w:left="7699" w:hanging="454"/>
      </w:pPr>
      <w:rPr>
        <w:rFonts w:hint="default"/>
      </w:rPr>
    </w:lvl>
  </w:abstractNum>
  <w:abstractNum w:abstractNumId="2" w15:restartNumberingAfterBreak="0">
    <w:nsid w:val="39E11A6F"/>
    <w:multiLevelType w:val="hybridMultilevel"/>
    <w:tmpl w:val="B45A6DFC"/>
    <w:lvl w:ilvl="0" w:tplc="0C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4D155EF5"/>
    <w:multiLevelType w:val="hybridMultilevel"/>
    <w:tmpl w:val="62329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8719E"/>
    <w:multiLevelType w:val="hybridMultilevel"/>
    <w:tmpl w:val="3450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BE"/>
    <w:rsid w:val="0007603D"/>
    <w:rsid w:val="0009290B"/>
    <w:rsid w:val="000D7A37"/>
    <w:rsid w:val="001658CF"/>
    <w:rsid w:val="00277688"/>
    <w:rsid w:val="00387145"/>
    <w:rsid w:val="004806FF"/>
    <w:rsid w:val="0052339A"/>
    <w:rsid w:val="0060109C"/>
    <w:rsid w:val="00690345"/>
    <w:rsid w:val="006F60DA"/>
    <w:rsid w:val="007230A7"/>
    <w:rsid w:val="00735C92"/>
    <w:rsid w:val="00844013"/>
    <w:rsid w:val="009F0DDB"/>
    <w:rsid w:val="00A03C2D"/>
    <w:rsid w:val="00A06AFB"/>
    <w:rsid w:val="00A70A90"/>
    <w:rsid w:val="00A97165"/>
    <w:rsid w:val="00AD6BBE"/>
    <w:rsid w:val="00B6067E"/>
    <w:rsid w:val="00BB5190"/>
    <w:rsid w:val="00C4382B"/>
    <w:rsid w:val="00CB069A"/>
    <w:rsid w:val="00F33A36"/>
    <w:rsid w:val="00F438E1"/>
    <w:rsid w:val="00F46208"/>
    <w:rsid w:val="00F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73" w:hanging="466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81"/>
      <w:ind w:left="33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7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1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7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1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DB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espon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2011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2350</CharactersWithSpaces>
  <SharedDoc>false</SharedDoc>
  <HyperlinkBase>https://www.cabinet.qld.gov.au/documents/2018/May/LGACID/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dcterms:created xsi:type="dcterms:W3CDTF">2018-06-25T05:57:00Z</dcterms:created>
  <dcterms:modified xsi:type="dcterms:W3CDTF">2019-12-11T09:14:00Z</dcterms:modified>
  <cp:category>Legislation,Local_Government,Corruption,Parliamentary_Committee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2018-06-20T00:00:00Z</vt:filetime>
  </property>
</Properties>
</file>